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Customer Success Plan</w:t>
      </w:r>
    </w:p>
    <w:p>
      <w:pPr>
        <w:spacing w:after="300"/>
      </w:pPr>
      <w:r>
        <w:rPr>
          <w:color w:val="5A6B7B"/>
          <w:sz w:val="20"/>
          <w:szCs w:val="20"/>
        </w:rPr>
        <w:t xml:space="preserve">DigitalWinch SaaS &amp; Technology  |  Customer Success Manager</w:t>
      </w:r>
    </w:p>
    <w:p>
      <w:pPr>
        <w:pStyle w:val="Heading1"/>
      </w:pPr>
      <w:r>
        <w:t xml:space="preserve">Account Overview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6240"/>
      </w:tblGrid>
      <w:tr>
        <w:trPr>
          <w:tblHeader/>
        </w:trPr>
        <w:tc>
          <w:tcPr>
            <w:tcW w:type="dxa" w:w="312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tcW w:type="dxa" w:w="624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Detail</w:t>
            </w:r>
          </w:p>
        </w:tc>
      </w:tr>
      <w:tr>
        <w:tc>
          <w:tcPr>
            <w:tcW w:type="dxa" w:w="312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Customer</w:t>
            </w:r>
          </w:p>
        </w:tc>
        <w:tc>
          <w:tcPr>
            <w:tcW w:type="dxa" w:w="624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12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Industry</w:t>
            </w:r>
          </w:p>
        </w:tc>
        <w:tc>
          <w:tcPr>
            <w:tcW w:type="dxa" w:w="624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12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Plan / Tier</w:t>
            </w:r>
          </w:p>
        </w:tc>
        <w:tc>
          <w:tcPr>
            <w:tcW w:type="dxa" w:w="624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12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CSM Owner</w:t>
            </w:r>
          </w:p>
        </w:tc>
        <w:tc>
          <w:tcPr>
            <w:tcW w:type="dxa" w:w="624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12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Executive Sponsor</w:t>
            </w:r>
          </w:p>
        </w:tc>
        <w:tc>
          <w:tcPr>
            <w:tcW w:type="dxa" w:w="624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12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Renewal Date</w:t>
            </w:r>
          </w:p>
        </w:tc>
        <w:tc>
          <w:tcPr>
            <w:tcW w:type="dxa" w:w="624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</w:tbl>
    <w:p>
      <w:pPr>
        <w:pStyle w:val="Heading1"/>
      </w:pPr>
      <w:r>
        <w:t xml:space="preserve">Business Objectives &amp; Success Metrics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100"/>
        <w:gridCol w:w="1360"/>
        <w:gridCol w:w="1900"/>
        <w:gridCol w:w="1600"/>
      </w:tblGrid>
      <w:tr>
        <w:trPr>
          <w:tblHeader/>
        </w:trPr>
        <w:tc>
          <w:tcPr>
            <w:tcW w:type="dxa" w:w="2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Customer Goal</w:t>
            </w:r>
          </w:p>
        </w:tc>
        <w:tc>
          <w:tcPr>
            <w:tcW w:type="dxa" w:w="21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Success Metric</w:t>
            </w:r>
          </w:p>
        </w:tc>
        <w:tc>
          <w:tcPr>
            <w:tcW w:type="dxa" w:w="13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Timeline</w:t>
            </w:r>
          </w:p>
        </w:tc>
        <w:tc>
          <w:tcPr>
            <w:tcW w:type="dxa" w:w="19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</w:tr>
      <w:tr>
        <w:tc>
          <w:tcPr>
            <w:tcW w:type="dxa" w:w="2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Reduce manual reporting</w:t>
            </w:r>
          </w:p>
        </w:tc>
        <w:tc>
          <w:tcPr>
            <w:tcW w:type="dxa" w:w="21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60% reduction</w:t>
            </w:r>
          </w:p>
        </w:tc>
        <w:tc>
          <w:tcPr>
            <w:tcW w:type="dxa" w:w="13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90 Days</w:t>
            </w:r>
          </w:p>
        </w:tc>
        <w:tc>
          <w:tcPr>
            <w:tcW w:type="dxa" w:w="19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Operations Manager</w:t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In Progress</w:t>
            </w:r>
          </w:p>
        </w:tc>
      </w:tr>
      <w:tr>
        <w:tc>
          <w:tcPr>
            <w:tcW w:type="dxa" w:w="2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Increase user adoption</w:t>
            </w:r>
          </w:p>
        </w:tc>
        <w:tc>
          <w:tcPr>
            <w:tcW w:type="dxa" w:w="21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90% active users</w:t>
            </w:r>
          </w:p>
        </w:tc>
        <w:tc>
          <w:tcPr>
            <w:tcW w:type="dxa" w:w="13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60 Days</w:t>
            </w:r>
          </w:p>
        </w:tc>
        <w:tc>
          <w:tcPr>
            <w:tcW w:type="dxa" w:w="19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HR Manager</w:t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On Track</w:t>
            </w:r>
          </w:p>
        </w:tc>
      </w:tr>
      <w:tr>
        <w:tc>
          <w:tcPr>
            <w:tcW w:type="dxa" w:w="2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Faster approvals</w:t>
            </w:r>
          </w:p>
        </w:tc>
        <w:tc>
          <w:tcPr>
            <w:tcW w:type="dxa" w:w="21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30% faster workflows</w:t>
            </w:r>
          </w:p>
        </w:tc>
        <w:tc>
          <w:tcPr>
            <w:tcW w:type="dxa" w:w="13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90 Days</w:t>
            </w:r>
          </w:p>
        </w:tc>
        <w:tc>
          <w:tcPr>
            <w:tcW w:type="dxa" w:w="19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Finance Team</w:t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Planned</w:t>
            </w:r>
          </w:p>
        </w:tc>
      </w:tr>
      <w:tr>
        <w:tc>
          <w:tcPr>
            <w:tcW w:type="dxa" w:w="2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1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3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9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1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3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9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</w:tbl>
    <w:p>
      <w:pPr>
        <w:pStyle w:val="Heading1"/>
      </w:pPr>
      <w:r>
        <w:t xml:space="preserve">Value Realization Plan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Confirm business objectives during kickoff and document them here.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Map each goal to product capabilities and an adoption milestone.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Review progress at the 30-, 60- and 90-day checkpoints.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Report outcomes to the executive sponsor at the Quarterly Business Review.</w:t>
      </w:r>
    </w:p>
    <w:p>
      <w:pPr>
        <w:pStyle w:val="Heading1"/>
      </w:pPr>
      <w:r>
        <w:t xml:space="preserve">Risks &amp; Dependencies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1600"/>
        <w:gridCol w:w="3160"/>
        <w:gridCol w:w="1600"/>
      </w:tblGrid>
      <w:tr>
        <w:trPr>
          <w:tblHeader/>
        </w:trPr>
        <w:tc>
          <w:tcPr>
            <w:tcW w:type="dxa" w:w="30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Risk</w:t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Impact</w:t>
            </w:r>
          </w:p>
        </w:tc>
        <w:tc>
          <w:tcPr>
            <w:tcW w:type="dxa" w:w="31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Mitigation</w:t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</w:tr>
      <w:tr>
        <w:tc>
          <w:tcPr>
            <w:tcW w:type="dxa" w:w="30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31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31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31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31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□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F29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20"/>
    </w:pPr>
    <w:rPr>
      <w:rFonts w:ascii="Arial" w:cs="Arial" w:eastAsia="Arial" w:hAnsi="Arial"/>
      <w:b/>
      <w:bCs/>
      <w:color w:val="1B3A5C"/>
      <w:sz w:val="40"/>
      <w:szCs w:val="4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B3A5C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0E7C86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2026-07-31T20:17:04.749Z</dcterms:created>
  <dcterms:modified xsi:type="dcterms:W3CDTF">2026-07-31T20:17:04.750Z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