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Customer Onboarding Checklist</w:t>
      </w:r>
    </w:p>
    <w:p>
      <w:pPr>
        <w:spacing w:after="300"/>
      </w:pPr>
      <w:r>
        <w:rPr>
          <w:color w:val="5A6B7B"/>
          <w:sz w:val="20"/>
          <w:szCs w:val="20"/>
        </w:rPr>
        <w:t xml:space="preserve">DigitalWinch SaaS &amp; Technology  |  Customer Success Manager</w:t>
      </w:r>
    </w:p>
    <w:p>
      <w:r>
        <w:t xml:space="preserve">A repeatable four-week implementation journey so every customer receives a consistent onboarding experience.</w:t>
      </w:r>
    </w:p>
    <w:p>
      <w:pPr>
        <w:pStyle w:val="Heading1"/>
      </w:pPr>
      <w:r>
        <w:t xml:space="preserve">Week 1 – Kickoff &amp; Configuration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Kickoff meeting held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Business goals captured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Success metrics defined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Key stakeholders introduced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Product configuration completed</w:t>
      </w:r>
    </w:p>
    <w:p>
      <w:pPr>
        <w:pStyle w:val="Heading1"/>
      </w:pPr>
      <w:r>
        <w:t xml:space="preserve">Week 2 – Enablement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Administrator training delivered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End-user training delivered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Knowledge base shared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FAQs delivered</w:t>
      </w:r>
    </w:p>
    <w:p>
      <w:pPr>
        <w:pStyle w:val="Heading1"/>
      </w:pPr>
      <w:r>
        <w:t xml:space="preserve">Week 3 – First Review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First adoption review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User feedback session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Product usage assessment</w:t>
      </w:r>
    </w:p>
    <w:p>
      <w:pPr>
        <w:pStyle w:val="Heading1"/>
      </w:pPr>
      <w:r>
        <w:t xml:space="preserve">Week 4 – Health Check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Customer health review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Adoption score updated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Success plan reviewed</w:t>
      </w:r>
    </w:p>
    <w:p>
      <w:pPr>
        <w:pStyle w:val="Heading1"/>
      </w:pPr>
      <w:r>
        <w:t xml:space="preserve">Sign-off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600"/>
        <w:gridCol w:w="1600"/>
        <w:gridCol w:w="2760"/>
      </w:tblGrid>
      <w:tr>
        <w:trPr>
          <w:tblHeader/>
        </w:trPr>
        <w:tc>
          <w:tcPr>
            <w:tcW w:type="dxa" w:w="2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type="dxa" w:w="2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Name</w:t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tcW w:type="dxa" w:w="27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Signature</w:t>
            </w:r>
          </w:p>
        </w:tc>
      </w:tr>
      <w:tr>
        <w:tc>
          <w:tcPr>
            <w:tcW w:type="dxa" w:w="2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7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7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</w:tbl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□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F29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20"/>
    </w:pPr>
    <w:rPr>
      <w:rFonts w:ascii="Arial" w:cs="Arial" w:eastAsia="Arial" w:hAnsi="Arial"/>
      <w:b/>
      <w:bCs/>
      <w:color w:val="1B3A5C"/>
      <w:sz w:val="40"/>
      <w:szCs w:val="4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B3A5C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0E7C86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2026-07-31T20:17:04.761Z</dcterms:created>
  <dcterms:modified xsi:type="dcterms:W3CDTF">2026-07-31T20:17:04.761Z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